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All personnel will sign in on arrival at site, and sign out on leaving site.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All personnel will be required to wear Safety Boots, Hi-Viz jackets and Safety helmets at all times.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NO SMOKING is allowed within any part of the building or site cabins.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Operatives undertaking “Hot Work” activities ( welding, grinding, cutting or burning) will require a “Hot Work Permit” from the Site Manager prior to commencing operations.  Suitable preparation to prevent fire will be a pre-requisite.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All activities must be carried out by personnel wearing appropriate personal protective equipment for the task. E.g. Safety goggles / safety glasses, dust masks, gloves, hearing protection as specified in relevant Safe System of Work.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Personnel must not use plant or equipment for which they have not been trained or authorised.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Personnel must not attempt to ride on plant which has not been designed to carry additional persons.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A Permit to Dig must be obtained before any excavation works are started.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Do Not enter any excavation unless authorised.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Do not work near any edge from which you could fall and cause yourself harm.  It is a legal requirement to work with edge protection, and if not feasible, to use suitable safety harness securely attached to prevent falling to ground.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Scaffolding may only be erected, adjusted or dismantled by trained, authorised personnel.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All personnel should inspect scaffold structures prior to use, and report any defects for rectification before using them.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Only trained competent, authorised personnel may erect, adjust or dismantle falsework or excavation supports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 xml:space="preserve">Personnel using plant, equipment and tools are responsible for visual examination of said equipment for mechanical condition.  Any defects should be reported and repair / replacement arranged.  </w:t>
      </w:r>
    </w:p>
    <w:p w:rsidR="00AF5000" w:rsidRPr="00C603CE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  <w:szCs w:val="24"/>
        </w:rPr>
      </w:pPr>
      <w:r w:rsidRPr="00C603CE">
        <w:rPr>
          <w:rFonts w:ascii="Arial" w:hAnsi="Arial"/>
          <w:b/>
          <w:szCs w:val="24"/>
        </w:rPr>
        <w:t>DO NOT USE ANY FAULTY OR DAMAGED EQUIPMENT.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 xml:space="preserve">All personnel are required to </w:t>
      </w:r>
      <w:r w:rsidRPr="0082043B">
        <w:rPr>
          <w:rFonts w:ascii="Arial" w:hAnsi="Arial"/>
          <w:b/>
          <w:u w:val="single"/>
        </w:rPr>
        <w:t>Report all Accidents</w:t>
      </w:r>
      <w:r w:rsidRPr="0082043B">
        <w:rPr>
          <w:rFonts w:ascii="Arial" w:hAnsi="Arial"/>
          <w:b/>
        </w:rPr>
        <w:t xml:space="preserve"> to their Supervisor.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All personnel to Report any unsafe working practices to their Supervisor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All personnel must be familiar with the content of the Method Statement pertinent to the task they are carrying out.  They must comply with relevant Safe Systems of Work.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 xml:space="preserve">When working with Hazardous substances, personnel must be familiar with the risks and potential for harm from the substance, </w:t>
      </w:r>
      <w:r>
        <w:rPr>
          <w:rFonts w:ascii="Arial" w:hAnsi="Arial"/>
          <w:b/>
        </w:rPr>
        <w:t xml:space="preserve">COSHH assessments </w:t>
      </w:r>
      <w:r w:rsidRPr="0082043B">
        <w:rPr>
          <w:rFonts w:ascii="Arial" w:hAnsi="Arial"/>
          <w:b/>
        </w:rPr>
        <w:t>must identify these issues and provide suitable control</w:t>
      </w:r>
      <w:r>
        <w:rPr>
          <w:rFonts w:ascii="Arial" w:hAnsi="Arial"/>
          <w:b/>
        </w:rPr>
        <w:t>s</w:t>
      </w:r>
      <w:r w:rsidRPr="0082043B">
        <w:rPr>
          <w:rFonts w:ascii="Arial" w:hAnsi="Arial"/>
          <w:b/>
        </w:rPr>
        <w:t>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Welfare facilities are provided and available for use by all.  Individuals are required to leave the facilities in good condition after use.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</w:rPr>
        <w:t>Materials storage space will be allocated on request, no sub-contractor may off-load materials without permission from the Site Manager.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  <w:u w:val="single"/>
        </w:rPr>
      </w:pPr>
      <w:r w:rsidRPr="0082043B">
        <w:rPr>
          <w:rFonts w:ascii="Arial" w:hAnsi="Arial"/>
          <w:b/>
        </w:rPr>
        <w:t xml:space="preserve">All personnel must be familiar with the arrangement of Emergency Exits and location of Fire Fighting Equipment.  See Site Plan indicating Exits, Equipment locations and Assembly point. 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  <w:u w:val="single"/>
        </w:rPr>
      </w:pPr>
      <w:r w:rsidRPr="0082043B">
        <w:rPr>
          <w:rFonts w:ascii="Arial" w:hAnsi="Arial"/>
          <w:b/>
          <w:u w:val="single"/>
        </w:rPr>
        <w:t xml:space="preserve">The Emergency Alarm </w:t>
      </w:r>
      <w:r>
        <w:rPr>
          <w:rFonts w:ascii="Arial" w:hAnsi="Arial"/>
          <w:b/>
          <w:u w:val="single"/>
        </w:rPr>
        <w:t xml:space="preserve">may be raised from every Fire Board, </w:t>
      </w:r>
      <w:r w:rsidRPr="0082043B">
        <w:rPr>
          <w:rFonts w:ascii="Arial" w:hAnsi="Arial"/>
          <w:b/>
          <w:u w:val="single"/>
        </w:rPr>
        <w:t>requiring all personnel to evacuate to the Assembly Point and Report</w:t>
      </w:r>
    </w:p>
    <w:p w:rsidR="00AF5000" w:rsidRPr="004C7BFC" w:rsidRDefault="00AF5000" w:rsidP="00746092">
      <w:pPr>
        <w:numPr>
          <w:ilvl w:val="0"/>
          <w:numId w:val="1"/>
        </w:numPr>
        <w:spacing w:after="0" w:line="360" w:lineRule="auto"/>
        <w:jc w:val="center"/>
        <w:rPr>
          <w:rFonts w:ascii="Arial" w:hAnsi="Arial"/>
          <w:b/>
          <w:u w:val="single"/>
        </w:rPr>
      </w:pPr>
      <w:r w:rsidRPr="004C7BFC">
        <w:rPr>
          <w:rFonts w:ascii="Arial" w:hAnsi="Arial"/>
          <w:b/>
          <w:u w:val="single"/>
        </w:rPr>
        <w:t>No-one is to interfere with equipment provided in the interests of Health and Safety.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  <w:u w:val="single"/>
        </w:rPr>
      </w:pPr>
      <w:r w:rsidRPr="0082043B">
        <w:rPr>
          <w:rFonts w:ascii="Arial" w:hAnsi="Arial"/>
          <w:b/>
        </w:rPr>
        <w:t>All spillages of oil or any other liquid substance must be reported and cleaned up immediately</w:t>
      </w:r>
      <w:r>
        <w:rPr>
          <w:rFonts w:ascii="Arial" w:hAnsi="Arial"/>
          <w:b/>
        </w:rPr>
        <w:t xml:space="preserve"> using suitable spill kit and PPE</w:t>
      </w:r>
      <w:r w:rsidRPr="0082043B">
        <w:rPr>
          <w:rFonts w:ascii="Arial" w:hAnsi="Arial"/>
          <w:b/>
        </w:rPr>
        <w:t>.  Any difficulties must be reported immediately.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  <w:u w:val="single"/>
        </w:rPr>
      </w:pPr>
      <w:r w:rsidRPr="0082043B">
        <w:rPr>
          <w:rFonts w:ascii="Arial" w:hAnsi="Arial"/>
          <w:b/>
        </w:rPr>
        <w:t xml:space="preserve">Do not attempt to repair or adjust any plant or equipment </w:t>
      </w:r>
      <w:r>
        <w:rPr>
          <w:rFonts w:ascii="Arial" w:hAnsi="Arial"/>
          <w:b/>
        </w:rPr>
        <w:t xml:space="preserve">if </w:t>
      </w:r>
      <w:r w:rsidRPr="0082043B">
        <w:rPr>
          <w:rFonts w:ascii="Arial" w:hAnsi="Arial"/>
          <w:b/>
        </w:rPr>
        <w:t xml:space="preserve">you are </w:t>
      </w:r>
      <w:r w:rsidRPr="0082043B">
        <w:rPr>
          <w:rFonts w:ascii="Arial" w:hAnsi="Arial"/>
          <w:b/>
          <w:u w:val="single"/>
        </w:rPr>
        <w:t>not trained and authorised</w:t>
      </w:r>
      <w:r w:rsidRPr="0082043B">
        <w:rPr>
          <w:rFonts w:ascii="Arial" w:hAnsi="Arial"/>
          <w:b/>
        </w:rPr>
        <w:t>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  <w:u w:val="single"/>
        </w:rPr>
      </w:pPr>
      <w:r w:rsidRPr="0082043B">
        <w:rPr>
          <w:rFonts w:ascii="Arial" w:hAnsi="Arial"/>
          <w:b/>
        </w:rPr>
        <w:t xml:space="preserve">Weils Disease is a serious and sometimes fatal infection that may be transmitted to humans having contact with urine from infected rats.  It is possible in areas of water </w:t>
      </w:r>
      <w:r>
        <w:rPr>
          <w:rFonts w:ascii="Arial" w:hAnsi="Arial"/>
          <w:b/>
        </w:rPr>
        <w:t xml:space="preserve">and surrounding </w:t>
      </w:r>
      <w:r w:rsidRPr="0082043B">
        <w:rPr>
          <w:rFonts w:ascii="Arial" w:hAnsi="Arial"/>
          <w:b/>
        </w:rPr>
        <w:t>vicinity.  All personnel should exercise care by washing hands prior to eating, drinking and smoking.</w:t>
      </w:r>
    </w:p>
    <w:p w:rsidR="00AF5000" w:rsidRPr="0082043B" w:rsidRDefault="00AF5000" w:rsidP="00746092">
      <w:pPr>
        <w:numPr>
          <w:ilvl w:val="0"/>
          <w:numId w:val="1"/>
        </w:numPr>
        <w:spacing w:after="0" w:line="360" w:lineRule="auto"/>
        <w:rPr>
          <w:rFonts w:ascii="Arial" w:hAnsi="Arial"/>
          <w:b/>
        </w:rPr>
      </w:pPr>
      <w:r w:rsidRPr="0082043B">
        <w:rPr>
          <w:rFonts w:ascii="Arial" w:hAnsi="Arial"/>
          <w:b/>
          <w:u w:val="single"/>
        </w:rPr>
        <w:t>If in doubt about any issue, Ask your Supervisor or the Site Manager.</w:t>
      </w:r>
    </w:p>
    <w:p w:rsidR="00AF5000" w:rsidRPr="008255B1" w:rsidRDefault="00AF5000" w:rsidP="00746092"/>
    <w:p w:rsidR="00AF5000" w:rsidRDefault="00AF5000"/>
    <w:sectPr w:rsidR="00AF5000" w:rsidSect="0031707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00" w:rsidRDefault="00AF5000" w:rsidP="00266BC1">
      <w:pPr>
        <w:spacing w:after="0" w:line="240" w:lineRule="auto"/>
      </w:pPr>
      <w:r>
        <w:separator/>
      </w:r>
    </w:p>
  </w:endnote>
  <w:endnote w:type="continuationSeparator" w:id="0">
    <w:p w:rsidR="00AF5000" w:rsidRDefault="00AF5000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080"/>
      <w:gridCol w:w="3081"/>
      <w:gridCol w:w="3081"/>
    </w:tblGrid>
    <w:tr w:rsidR="00AF5000" w:rsidRPr="001A37EB" w:rsidTr="001A37EB">
      <w:tc>
        <w:tcPr>
          <w:tcW w:w="3080" w:type="dxa"/>
          <w:vAlign w:val="center"/>
        </w:tcPr>
        <w:p w:rsidR="00AF5000" w:rsidRPr="001A37EB" w:rsidRDefault="00AF5000" w:rsidP="001A37EB">
          <w:pPr>
            <w:pStyle w:val="Footer"/>
            <w:jc w:val="center"/>
          </w:pPr>
          <w:r w:rsidRPr="001A37EB">
            <w:t>Date:</w:t>
          </w:r>
        </w:p>
      </w:tc>
      <w:tc>
        <w:tcPr>
          <w:tcW w:w="3081" w:type="dxa"/>
          <w:vAlign w:val="center"/>
        </w:tcPr>
        <w:p w:rsidR="00AF5000" w:rsidRPr="001A37EB" w:rsidRDefault="00AF5000" w:rsidP="001A37EB">
          <w:pPr>
            <w:pStyle w:val="Footer"/>
            <w:jc w:val="center"/>
          </w:pPr>
          <w:r w:rsidRPr="001A37EB">
            <w:t>Document Title</w:t>
          </w:r>
        </w:p>
      </w:tc>
      <w:tc>
        <w:tcPr>
          <w:tcW w:w="3081" w:type="dxa"/>
          <w:vAlign w:val="center"/>
        </w:tcPr>
        <w:p w:rsidR="00AF5000" w:rsidRPr="001A37EB" w:rsidRDefault="00AF5000" w:rsidP="001A37EB">
          <w:pPr>
            <w:pStyle w:val="Footer"/>
            <w:jc w:val="center"/>
          </w:pPr>
          <w:r w:rsidRPr="001A37EB">
            <w:t xml:space="preserve">Page | </w:t>
          </w: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AF5000" w:rsidRDefault="00AF5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00" w:rsidRDefault="00AF5000" w:rsidP="00266BC1">
      <w:pPr>
        <w:spacing w:after="0" w:line="240" w:lineRule="auto"/>
      </w:pPr>
      <w:r>
        <w:separator/>
      </w:r>
    </w:p>
  </w:footnote>
  <w:footnote w:type="continuationSeparator" w:id="0">
    <w:p w:rsidR="00AF5000" w:rsidRDefault="00AF5000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987"/>
      <w:gridCol w:w="3096"/>
      <w:gridCol w:w="3096"/>
    </w:tblGrid>
    <w:tr w:rsidR="00AF5000" w:rsidRPr="001A37EB" w:rsidTr="001A37EB">
      <w:trPr>
        <w:trHeight w:val="688"/>
      </w:trPr>
      <w:tc>
        <w:tcPr>
          <w:tcW w:w="3095" w:type="dxa"/>
          <w:vAlign w:val="center"/>
        </w:tcPr>
        <w:p w:rsidR="00AF5000" w:rsidRPr="001A37EB" w:rsidRDefault="00AF5000" w:rsidP="001A37EB">
          <w:pPr>
            <w:pStyle w:val="Header"/>
            <w:jc w:val="center"/>
          </w:pPr>
          <w:r w:rsidRPr="001A37EB">
            <w:t>Address</w:t>
          </w:r>
        </w:p>
      </w:tc>
      <w:tc>
        <w:tcPr>
          <w:tcW w:w="3096" w:type="dxa"/>
          <w:vAlign w:val="center"/>
        </w:tcPr>
        <w:p w:rsidR="00AF5000" w:rsidRPr="001A37EB" w:rsidRDefault="00AF5000" w:rsidP="001A37EB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 w:rsidRPr="00746092">
            <w:rPr>
              <w:b/>
              <w:sz w:val="32"/>
              <w:szCs w:val="32"/>
            </w:rPr>
            <w:t>Site Rules</w:t>
          </w:r>
        </w:p>
      </w:tc>
      <w:tc>
        <w:tcPr>
          <w:tcW w:w="3096" w:type="dxa"/>
          <w:vAlign w:val="center"/>
        </w:tcPr>
        <w:p w:rsidR="00AF5000" w:rsidRPr="001A37EB" w:rsidRDefault="00AF5000" w:rsidP="001A37EB">
          <w:pPr>
            <w:pStyle w:val="Header"/>
            <w:jc w:val="center"/>
          </w:pPr>
          <w:r w:rsidRPr="001A37EB">
            <w:t>Logo</w:t>
          </w:r>
        </w:p>
      </w:tc>
    </w:tr>
  </w:tbl>
  <w:p w:rsidR="00AF5000" w:rsidRDefault="00AF5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723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381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5A4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56F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FA31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980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56B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402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00E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92F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9EA0E8F"/>
    <w:multiLevelType w:val="hybridMultilevel"/>
    <w:tmpl w:val="7BF284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17733D"/>
    <w:rsid w:val="001A37EB"/>
    <w:rsid w:val="00266BC1"/>
    <w:rsid w:val="00317073"/>
    <w:rsid w:val="003B5849"/>
    <w:rsid w:val="00436C14"/>
    <w:rsid w:val="0048013E"/>
    <w:rsid w:val="004C7BFC"/>
    <w:rsid w:val="00733851"/>
    <w:rsid w:val="00746092"/>
    <w:rsid w:val="0082043B"/>
    <w:rsid w:val="008255B1"/>
    <w:rsid w:val="00913074"/>
    <w:rsid w:val="00AF5000"/>
    <w:rsid w:val="00C603CE"/>
    <w:rsid w:val="00E204EC"/>
    <w:rsid w:val="00E34E6A"/>
    <w:rsid w:val="00EF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545</Words>
  <Characters>3113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James Murphy</dc:creator>
  <cp:keywords/>
  <dc:description/>
  <cp:lastModifiedBy>Pat Derham</cp:lastModifiedBy>
  <cp:revision>2</cp:revision>
  <dcterms:created xsi:type="dcterms:W3CDTF">2016-02-22T12:23:00Z</dcterms:created>
  <dcterms:modified xsi:type="dcterms:W3CDTF">2016-02-22T12:23:00Z</dcterms:modified>
</cp:coreProperties>
</file>